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46"/>
        <w:gridCol w:w="7513"/>
      </w:tblGrid>
      <w:tr w:rsidR="00412D7D" w:rsidTr="000F3E9C">
        <w:trPr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412D7D" w:rsidRDefault="00412D7D" w:rsidP="000F3E9C">
            <w:pPr>
              <w:pStyle w:val="lfej"/>
              <w:spacing w:line="256" w:lineRule="auto"/>
              <w:rPr>
                <w:b/>
                <w:bCs/>
              </w:rPr>
            </w:pPr>
            <w:r>
              <w:rPr>
                <w:b/>
                <w:noProof/>
                <w:lang w:eastAsia="hu-HU"/>
              </w:rPr>
              <w:drawing>
                <wp:inline distT="0" distB="0" distL="0" distR="0" wp14:anchorId="4157B32B" wp14:editId="5C81590D">
                  <wp:extent cx="1155700" cy="1192530"/>
                  <wp:effectExtent l="0" t="0" r="6350" b="7620"/>
                  <wp:docPr id="64" name="Kép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:rsidR="00412D7D" w:rsidRDefault="00412D7D" w:rsidP="000F3E9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412D7D" w:rsidRDefault="00412D7D" w:rsidP="000F3E9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Iktatószám:FSZ/2020.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Tárgy: Előterjesztés </w:t>
            </w:r>
          </w:p>
          <w:p w:rsidR="00412D7D" w:rsidRDefault="00412D7D" w:rsidP="000F3E9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Telefon:57/520-101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  <w:t>Ügyintéző: Andréné Marton Éva</w:t>
            </w:r>
          </w:p>
          <w:p w:rsidR="00412D7D" w:rsidRDefault="00412D7D" w:rsidP="000F3E9C">
            <w:pPr>
              <w:pStyle w:val="lfej"/>
              <w:tabs>
                <w:tab w:val="clear" w:pos="4536"/>
                <w:tab w:val="left" w:pos="4146"/>
              </w:tabs>
              <w:spacing w:line="256" w:lineRule="auto"/>
              <w:ind w:left="177"/>
              <w:rPr>
                <w:b/>
                <w:bCs/>
              </w:rPr>
            </w:pPr>
            <w:r>
              <w:rPr>
                <w:rFonts w:ascii="Adobe Garamond Pro" w:hAnsi="Adobe Garamond Pro" w:cs="Adobe Garamond Pro"/>
                <w:szCs w:val="20"/>
              </w:rPr>
              <w:t>E-mail:onkormanyzat@jaszfenyszaru.hu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412D7D" w:rsidRDefault="00412D7D" w:rsidP="00412D7D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412D7D" w:rsidRPr="003C5613" w:rsidRDefault="00412D7D" w:rsidP="00412D7D">
      <w:pPr>
        <w:spacing w:after="0" w:line="240" w:lineRule="auto"/>
        <w:jc w:val="center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>Előterjesztés</w:t>
      </w:r>
    </w:p>
    <w:p w:rsidR="00412D7D" w:rsidRPr="003C5613" w:rsidRDefault="00412D7D" w:rsidP="00412D7D">
      <w:pPr>
        <w:spacing w:after="0" w:line="240" w:lineRule="auto"/>
        <w:jc w:val="center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>A Napfény Óvoda igazgatója vezetői pótlékának mértékére</w:t>
      </w:r>
    </w:p>
    <w:p w:rsidR="00412D7D" w:rsidRPr="003C5613" w:rsidRDefault="00412D7D" w:rsidP="00412D7D">
      <w:pPr>
        <w:spacing w:after="0" w:line="240" w:lineRule="auto"/>
        <w:jc w:val="center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>Tisztelt Képviselő-testület!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 xml:space="preserve">A Képviselő-testület 558/2016. (XII. 14.) határozatában döntött az intézményvezetők vezetői pótlékának mértékéről. A pedagógusok előmeneteli rendszeréről és a közalkalmazottak jogállásáról szóló 1992. évi XXXIII. Törvény köznevelési intézményekben történő végrehajtásáról szóló 326/2013. (VIII. 30.) Korm. rendelet módosításáról szóló 24/2020. (II. 24.) Korm. rendelet 2020. július 1-jétől több ponton módosítja a pedagógusok előmeneteli rendszerének hatálya alá tartozó közalkalmazottak illetményrendszerét, így emelkedik az adott köznevelési intézmény gyermek- és tanulólétszámától függő magasabb vezetői pótlék mértéke. A nevelési-oktatási, valamint a többcélú köznevelési intézmény intézményvezetőjét a Nemzeti köznevelésről szóló 2011. évi CXC. törvény 8. mellékletében meghatározott pótlék mértékét figyelembe véve az intézmény – tárgyévet megelőző tanév, nevelési év – október 1-jei gyermek – és tanulólétszáma alapján a pótlékalap 80%-ára jogosult Jászfényszaru esetében. 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>Fentiek értelmében az alábbi határozati javaslatot terjesztem a T. Képviselő-testület elé.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/>
        <w:rPr>
          <w:rFonts w:ascii="Times New Roman" w:eastAsia="Calibri" w:hAnsi="Times New Roman" w:cs="Times New Roman"/>
          <w:b/>
        </w:rPr>
      </w:pPr>
      <w:r w:rsidRPr="003C5613">
        <w:rPr>
          <w:rFonts w:ascii="Times New Roman" w:eastAsia="Calibri" w:hAnsi="Times New Roman" w:cs="Times New Roman"/>
          <w:b/>
        </w:rPr>
        <w:t xml:space="preserve">…../2020. (VIII. 12.) számú határozat </w:t>
      </w:r>
    </w:p>
    <w:p w:rsidR="00412D7D" w:rsidRPr="003C5613" w:rsidRDefault="00412D7D" w:rsidP="00412D7D">
      <w:pPr>
        <w:spacing w:after="0"/>
        <w:rPr>
          <w:rFonts w:ascii="Times New Roman" w:eastAsia="Calibri" w:hAnsi="Times New Roman" w:cs="Times New Roman"/>
          <w:b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C5613">
        <w:rPr>
          <w:rFonts w:ascii="Adobe Garamond Pro" w:hAnsi="Adobe Garamond Pro"/>
          <w:b/>
        </w:rPr>
        <w:t>A Napfény Óvoda igazgatója vezetői pótlékának mértékére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 xml:space="preserve">Jászfényszaru Város Képviselő testülete a pedagógusok előmeneteli rendszeréről és a közalkalmazottak jogállásáról szóló 1992. évi XXXIII. Törvény köznevelési intézményekben történő végrehajtásáról szóló 326/2013. (VIII. 30.) Korm. rendeletben meghatározottak alapján a Napfény óvoda igazgatójának vezetői pótlékát </w:t>
      </w:r>
      <w:r>
        <w:rPr>
          <w:rFonts w:ascii="Adobe Garamond Pro" w:hAnsi="Adobe Garamond Pro"/>
        </w:rPr>
        <w:t xml:space="preserve">2020. augusztus 1. napjától </w:t>
      </w:r>
      <w:r w:rsidRPr="003C5613">
        <w:rPr>
          <w:rFonts w:ascii="Adobe Garamond Pro" w:hAnsi="Adobe Garamond Pro"/>
        </w:rPr>
        <w:t>146.160.- Ft összegben jóváhagyja, melyet 2020. évi költségvetésében biztosít.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Jelen határozattal a 113/2020. (VII. 08.) számú határozatában megjelölt 100.000.- Ft vezetői pótlék hatályát veszíti.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  <w:b/>
        </w:rPr>
        <w:t>Határidő:</w:t>
      </w:r>
      <w:r w:rsidRPr="003C5613">
        <w:rPr>
          <w:rFonts w:ascii="Adobe Garamond Pro" w:hAnsi="Adobe Garamond Pro"/>
          <w:b/>
        </w:rPr>
        <w:tab/>
      </w:r>
      <w:r w:rsidRPr="003C5613">
        <w:rPr>
          <w:rFonts w:ascii="Adobe Garamond Pro" w:hAnsi="Adobe Garamond Pro"/>
        </w:rPr>
        <w:t xml:space="preserve">Azonnal 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  <w:b/>
        </w:rPr>
        <w:t>Felelős:</w:t>
      </w:r>
      <w:r w:rsidRPr="003C5613">
        <w:rPr>
          <w:rFonts w:ascii="Adobe Garamond Pro" w:hAnsi="Adobe Garamond Pro"/>
          <w:b/>
        </w:rPr>
        <w:tab/>
      </w:r>
      <w:r w:rsidRPr="003C5613">
        <w:rPr>
          <w:rFonts w:ascii="Adobe Garamond Pro" w:hAnsi="Adobe Garamond Pro"/>
        </w:rPr>
        <w:t>Győriné dr. Czeglédi Márta polgármester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ab/>
      </w:r>
      <w:r w:rsidRPr="003C5613">
        <w:rPr>
          <w:rFonts w:ascii="Adobe Garamond Pro" w:hAnsi="Adobe Garamond Pro"/>
        </w:rPr>
        <w:tab/>
        <w:t>Dr. Voller Erika jegyző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</w:rPr>
        <w:tab/>
      </w:r>
      <w:r w:rsidRPr="003C5613">
        <w:rPr>
          <w:rFonts w:ascii="Adobe Garamond Pro" w:hAnsi="Adobe Garamond Pro"/>
        </w:rPr>
        <w:tab/>
        <w:t>Tamus Mária pénzügyi osztályvezető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  <w:r w:rsidRPr="003C5613">
        <w:rPr>
          <w:rFonts w:ascii="Adobe Garamond Pro" w:hAnsi="Adobe Garamond Pro"/>
          <w:b/>
        </w:rPr>
        <w:t xml:space="preserve">Végrehajtásért felelős: </w:t>
      </w:r>
      <w:r w:rsidRPr="003C5613">
        <w:rPr>
          <w:rFonts w:ascii="Adobe Garamond Pro" w:hAnsi="Adobe Garamond Pro"/>
        </w:rPr>
        <w:t>Győriné dr. Czeglédi Márta polgármester</w:t>
      </w:r>
    </w:p>
    <w:p w:rsidR="00412D7D" w:rsidRPr="003C5613" w:rsidRDefault="00412D7D" w:rsidP="00412D7D">
      <w:pPr>
        <w:spacing w:after="0" w:line="240" w:lineRule="auto"/>
        <w:jc w:val="both"/>
        <w:rPr>
          <w:rFonts w:ascii="Adobe Garamond Pro" w:hAnsi="Adobe Garamond Pro"/>
        </w:rPr>
      </w:pPr>
    </w:p>
    <w:p w:rsidR="00412D7D" w:rsidRPr="003C5613" w:rsidRDefault="00412D7D" w:rsidP="00412D7D">
      <w:pPr>
        <w:spacing w:after="0"/>
        <w:rPr>
          <w:rFonts w:ascii="Times New Roman" w:eastAsia="Calibri" w:hAnsi="Times New Roman" w:cs="Times New Roman"/>
        </w:rPr>
      </w:pPr>
      <w:r w:rsidRPr="003C5613">
        <w:rPr>
          <w:rFonts w:ascii="Times New Roman" w:eastAsia="Calibri" w:hAnsi="Times New Roman" w:cs="Times New Roman"/>
        </w:rPr>
        <w:t>Jászfényszaru, 2020.08.10.</w:t>
      </w:r>
    </w:p>
    <w:p w:rsidR="00412D7D" w:rsidRPr="003C5613" w:rsidRDefault="00412D7D" w:rsidP="00412D7D">
      <w:pPr>
        <w:spacing w:after="0"/>
        <w:ind w:left="1416" w:firstLine="708"/>
        <w:rPr>
          <w:rFonts w:ascii="Times New Roman" w:eastAsia="Calibri" w:hAnsi="Times New Roman" w:cs="Times New Roman"/>
        </w:rPr>
      </w:pPr>
    </w:p>
    <w:p w:rsidR="00412D7D" w:rsidRPr="003C5613" w:rsidRDefault="00412D7D" w:rsidP="00412D7D">
      <w:pPr>
        <w:spacing w:after="0" w:line="240" w:lineRule="auto"/>
        <w:ind w:left="3540" w:firstLine="708"/>
        <w:rPr>
          <w:rFonts w:ascii="Times New Roman" w:eastAsia="Calibri" w:hAnsi="Times New Roman" w:cs="Times New Roman"/>
        </w:rPr>
      </w:pPr>
    </w:p>
    <w:p w:rsidR="00412D7D" w:rsidRPr="003C5613" w:rsidRDefault="00412D7D" w:rsidP="00412D7D">
      <w:pPr>
        <w:spacing w:after="0" w:line="240" w:lineRule="auto"/>
        <w:ind w:left="3540" w:firstLine="708"/>
        <w:rPr>
          <w:rFonts w:ascii="Times New Roman" w:eastAsia="Calibri" w:hAnsi="Times New Roman" w:cs="Times New Roman"/>
        </w:rPr>
      </w:pPr>
      <w:r w:rsidRPr="003C5613">
        <w:rPr>
          <w:rFonts w:ascii="Times New Roman" w:eastAsia="Calibri" w:hAnsi="Times New Roman" w:cs="Times New Roman"/>
        </w:rPr>
        <w:t>Győriné dr. Czeglédi Márta</w:t>
      </w:r>
    </w:p>
    <w:p w:rsidR="00A6335E" w:rsidRDefault="00412D7D" w:rsidP="00412D7D">
      <w:pPr>
        <w:spacing w:after="0" w:line="240" w:lineRule="auto"/>
        <w:ind w:left="4248" w:firstLine="708"/>
      </w:pPr>
      <w:r w:rsidRPr="003C5613">
        <w:rPr>
          <w:rFonts w:ascii="Times New Roman" w:eastAsia="Calibri" w:hAnsi="Times New Roman" w:cs="Times New Roman"/>
        </w:rPr>
        <w:t>polgármester</w:t>
      </w:r>
      <w:bookmarkStart w:id="0" w:name="_GoBack"/>
      <w:bookmarkEnd w:id="0"/>
    </w:p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7D"/>
    <w:rsid w:val="00412D7D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40D93-2AD3-4F7F-995D-3B5C696C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12D7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2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2D7D"/>
  </w:style>
  <w:style w:type="paragraph" w:customStyle="1" w:styleId="BasicParagraph">
    <w:name w:val="[Basic Paragraph]"/>
    <w:basedOn w:val="Norml"/>
    <w:uiPriority w:val="99"/>
    <w:rsid w:val="00412D7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1</cp:revision>
  <dcterms:created xsi:type="dcterms:W3CDTF">2020-08-10T13:37:00Z</dcterms:created>
  <dcterms:modified xsi:type="dcterms:W3CDTF">2020-08-10T13:38:00Z</dcterms:modified>
</cp:coreProperties>
</file>